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90D1" w14:textId="3656701C" w:rsidR="004815E2" w:rsidRPr="004815E2" w:rsidRDefault="004815E2" w:rsidP="004815E2">
      <w:pPr>
        <w:rPr>
          <w:color w:val="2E74B5" w:themeColor="accent1" w:themeShade="BF"/>
        </w:rPr>
      </w:pPr>
      <w:r w:rsidRPr="004815E2">
        <w:rPr>
          <w:color w:val="2E74B5" w:themeColor="accent1" w:themeShade="BF"/>
        </w:rPr>
        <w:t>Rozdział 2    Stany nagłe związane z chorobami naczyń</w:t>
      </w:r>
    </w:p>
    <w:p w14:paraId="322B68BC" w14:textId="77777777" w:rsidR="004815E2" w:rsidRPr="004815E2" w:rsidRDefault="004815E2" w:rsidP="004815E2">
      <w:pPr>
        <w:rPr>
          <w:color w:val="2E74B5" w:themeColor="accent1" w:themeShade="BF"/>
          <w:lang w:val="en-US"/>
        </w:rPr>
      </w:pPr>
      <w:r w:rsidRPr="004815E2">
        <w:rPr>
          <w:color w:val="2E74B5" w:themeColor="accent1" w:themeShade="BF"/>
          <w:lang w:val="en-US"/>
        </w:rPr>
        <w:t xml:space="preserve">Sarah B. Dubbs </w:t>
      </w:r>
      <w:proofErr w:type="spellStart"/>
      <w:r w:rsidRPr="004815E2">
        <w:rPr>
          <w:color w:val="2E74B5" w:themeColor="accent1" w:themeShade="BF"/>
          <w:lang w:val="en-US"/>
        </w:rPr>
        <w:t>i</w:t>
      </w:r>
      <w:proofErr w:type="spellEnd"/>
      <w:r w:rsidRPr="004815E2">
        <w:rPr>
          <w:color w:val="2E74B5" w:themeColor="accent1" w:themeShade="BF"/>
          <w:lang w:val="en-US"/>
        </w:rPr>
        <w:t xml:space="preserve"> Traci L. </w:t>
      </w:r>
      <w:proofErr w:type="spellStart"/>
      <w:r w:rsidRPr="004815E2">
        <w:rPr>
          <w:color w:val="2E74B5" w:themeColor="accent1" w:themeShade="BF"/>
          <w:lang w:val="en-US"/>
        </w:rPr>
        <w:t>Thoureen</w:t>
      </w:r>
      <w:proofErr w:type="spellEnd"/>
    </w:p>
    <w:p w14:paraId="465DC0B9" w14:textId="77777777" w:rsidR="004815E2" w:rsidRDefault="004815E2" w:rsidP="004815E2">
      <w:pPr>
        <w:rPr>
          <w:color w:val="2E74B5" w:themeColor="accent1" w:themeShade="BF"/>
          <w:lang w:val="en-US"/>
        </w:rPr>
      </w:pPr>
      <w:r w:rsidRPr="004815E2">
        <w:rPr>
          <w:color w:val="2E74B5" w:themeColor="accent1" w:themeShade="BF"/>
          <w:lang w:val="en-US"/>
        </w:rPr>
        <w:t>University of Maryland School of Medicine, Baltimore, MD</w:t>
      </w:r>
    </w:p>
    <w:p w14:paraId="0083A890" w14:textId="77777777" w:rsidR="004815E2" w:rsidRPr="004815E2" w:rsidRDefault="004815E2" w:rsidP="004815E2">
      <w:pPr>
        <w:rPr>
          <w:color w:val="2E74B5" w:themeColor="accent1" w:themeShade="BF"/>
          <w:lang w:val="en-US"/>
        </w:rPr>
      </w:pPr>
    </w:p>
    <w:p w14:paraId="15B75D8A" w14:textId="77777777" w:rsidR="004815E2" w:rsidRPr="004815E2" w:rsidRDefault="004815E2" w:rsidP="004815E2">
      <w:pPr>
        <w:rPr>
          <w:b/>
          <w:bCs/>
        </w:rPr>
      </w:pPr>
      <w:r w:rsidRPr="004815E2">
        <w:rPr>
          <w:b/>
          <w:bCs/>
        </w:rPr>
        <w:t>Zatorowość płucna</w:t>
      </w:r>
    </w:p>
    <w:p w14:paraId="368C32ED" w14:textId="77777777" w:rsidR="004815E2" w:rsidRDefault="004815E2" w:rsidP="004815E2">
      <w:r>
        <w:t>Cele scenariusza</w:t>
      </w:r>
    </w:p>
    <w:p w14:paraId="3B8A85FD" w14:textId="77777777" w:rsidR="004815E2" w:rsidRDefault="004815E2" w:rsidP="004815E2">
      <w:r>
        <w:t>Podstawowe</w:t>
      </w:r>
    </w:p>
    <w:p w14:paraId="4C431739" w14:textId="77777777" w:rsidR="004815E2" w:rsidRDefault="004815E2" w:rsidP="004815E2">
      <w:r>
        <w:t>1. Rozpoznanie objawów zatorowości płucnej.</w:t>
      </w:r>
    </w:p>
    <w:p w14:paraId="44DEB727" w14:textId="77777777" w:rsidR="004815E2" w:rsidRDefault="004815E2" w:rsidP="004815E2">
      <w:r>
        <w:t xml:space="preserve">2. Zlecenie odpowiednich badań pozwalających rozpoznać zatorowość płucną. </w:t>
      </w:r>
    </w:p>
    <w:p w14:paraId="2F253E04" w14:textId="77777777" w:rsidR="004815E2" w:rsidRDefault="004815E2" w:rsidP="004815E2">
      <w:r>
        <w:t xml:space="preserve">3. Wdrożenie odpowiedniego leczenia zatorowości płucnej i jej powikłań. </w:t>
      </w:r>
    </w:p>
    <w:p w14:paraId="42C8FA0B" w14:textId="77777777" w:rsidR="004815E2" w:rsidRDefault="004815E2" w:rsidP="004815E2">
      <w:r>
        <w:t xml:space="preserve">Dodatkowe </w:t>
      </w:r>
    </w:p>
    <w:p w14:paraId="332D42A0" w14:textId="77777777" w:rsidR="004815E2" w:rsidRDefault="004815E2" w:rsidP="004815E2">
      <w:r>
        <w:t xml:space="preserve">1.  Wykazanie się profesjonalizmem i umiejętnościami komunikacyjnymi podczas </w:t>
      </w:r>
      <w:proofErr w:type="spellStart"/>
      <w:r>
        <w:t>współ</w:t>
      </w:r>
      <w:proofErr w:type="spellEnd"/>
    </w:p>
    <w:p w14:paraId="6A61CAAA" w14:textId="77777777" w:rsidR="004815E2" w:rsidRDefault="004815E2" w:rsidP="004815E2">
      <w:r>
        <w:t xml:space="preserve">pracy z innymi lekarzami i pielęgniarką na oddziale ratunkowym. </w:t>
      </w:r>
    </w:p>
    <w:p w14:paraId="44A8D418" w14:textId="77777777" w:rsidR="004815E2" w:rsidRDefault="004815E2" w:rsidP="004815E2">
      <w:r>
        <w:t>2. Właściwa kwalifikacja pacjenta do dalszego leczenia na oddziale intensywnej terapii.</w:t>
      </w:r>
    </w:p>
    <w:p w14:paraId="7E259A59" w14:textId="77777777" w:rsidR="004815E2" w:rsidRDefault="004815E2" w:rsidP="004815E2"/>
    <w:p w14:paraId="1BDD6B9F" w14:textId="77777777" w:rsidR="004815E2" w:rsidRPr="004815E2" w:rsidRDefault="004815E2" w:rsidP="004815E2">
      <w:pPr>
        <w:rPr>
          <w:b/>
          <w:bCs/>
        </w:rPr>
      </w:pPr>
      <w:r w:rsidRPr="004815E2">
        <w:rPr>
          <w:b/>
          <w:bCs/>
        </w:rPr>
        <w:t>Lista kontrolna</w:t>
      </w:r>
    </w:p>
    <w:p w14:paraId="18767081" w14:textId="59A3DCAE" w:rsidR="004815E2" w:rsidRDefault="004815E2" w:rsidP="00A377D4">
      <w:pPr>
        <w:pStyle w:val="Akapitzlist"/>
        <w:numPr>
          <w:ilvl w:val="0"/>
          <w:numId w:val="1"/>
        </w:numPr>
      </w:pPr>
      <w:r>
        <w:t xml:space="preserve">Ocena drożności dróg oddechowych, oddychania i krążenia (ABC). </w:t>
      </w:r>
    </w:p>
    <w:p w14:paraId="12C6D21E" w14:textId="7E55F332" w:rsidR="004815E2" w:rsidRDefault="004815E2" w:rsidP="00A377D4">
      <w:pPr>
        <w:pStyle w:val="Akapitzlist"/>
        <w:numPr>
          <w:ilvl w:val="0"/>
          <w:numId w:val="1"/>
        </w:numPr>
      </w:pPr>
      <w:r>
        <w:t>Włączenie monitorowania funkcji życiowych pacjenta i założenie dostępu dożylnego.</w:t>
      </w:r>
    </w:p>
    <w:p w14:paraId="707786C9" w14:textId="702BECFF" w:rsidR="004815E2" w:rsidRDefault="004815E2" w:rsidP="00A377D4">
      <w:pPr>
        <w:pStyle w:val="Akapitzlist"/>
        <w:numPr>
          <w:ilvl w:val="0"/>
          <w:numId w:val="1"/>
        </w:numPr>
      </w:pPr>
      <w:r>
        <w:t>Zlecenie wykonania angiografii tomografii komputerowej (</w:t>
      </w:r>
      <w:proofErr w:type="spellStart"/>
      <w:r>
        <w:t>angio</w:t>
      </w:r>
      <w:proofErr w:type="spellEnd"/>
      <w:r>
        <w:t xml:space="preserve">-TK) lub innego </w:t>
      </w:r>
    </w:p>
    <w:p w14:paraId="347ACE92" w14:textId="77777777" w:rsidR="004815E2" w:rsidRDefault="004815E2" w:rsidP="00A377D4">
      <w:pPr>
        <w:pStyle w:val="Akapitzlist"/>
      </w:pPr>
      <w:r>
        <w:t>dostępnego badania obrazowego, a następnie rozpoznanie obrazu zatorowości płucnej.</w:t>
      </w:r>
    </w:p>
    <w:p w14:paraId="66539320" w14:textId="266AC322" w:rsidR="004815E2" w:rsidRDefault="004815E2" w:rsidP="00A377D4">
      <w:pPr>
        <w:pStyle w:val="Akapitzlist"/>
        <w:numPr>
          <w:ilvl w:val="0"/>
          <w:numId w:val="1"/>
        </w:numPr>
      </w:pPr>
      <w:r>
        <w:t xml:space="preserve">Rozpoczęcie prawidłowego leczenia zatorowości płucnej: (1) heparyna i/lub leki </w:t>
      </w:r>
    </w:p>
    <w:p w14:paraId="2F401588" w14:textId="10C86B93" w:rsidR="004815E2" w:rsidRDefault="00A377D4" w:rsidP="00A377D4">
      <w:pPr>
        <w:pStyle w:val="Akapitzlist"/>
      </w:pPr>
      <w:proofErr w:type="spellStart"/>
      <w:r>
        <w:t>t</w:t>
      </w:r>
      <w:r w:rsidR="004815E2">
        <w:t>rombolityczne</w:t>
      </w:r>
      <w:proofErr w:type="spellEnd"/>
      <w:r w:rsidR="004815E2">
        <w:t xml:space="preserve">, (2) podanie do oddychania tlenu w wysokim stężeniu/wentylacja </w:t>
      </w:r>
    </w:p>
    <w:p w14:paraId="4886D341" w14:textId="77777777" w:rsidR="004815E2" w:rsidRDefault="004815E2" w:rsidP="00A377D4">
      <w:pPr>
        <w:pStyle w:val="Akapitzlist"/>
      </w:pPr>
      <w:r>
        <w:t xml:space="preserve">nieinwazyjna/intubacja pacjenta z hipoksją, (3) podanie dożylne katecholamin w celu </w:t>
      </w:r>
    </w:p>
    <w:p w14:paraId="77633E13" w14:textId="77777777" w:rsidR="004815E2" w:rsidRDefault="004815E2" w:rsidP="00A377D4">
      <w:pPr>
        <w:pStyle w:val="Akapitzlist"/>
      </w:pPr>
      <w:r>
        <w:t>leczenia hipotensji/wstrząsu.</w:t>
      </w:r>
    </w:p>
    <w:p w14:paraId="35515A76" w14:textId="18ABF3F0" w:rsidR="004815E2" w:rsidRDefault="004815E2" w:rsidP="00A377D4">
      <w:pPr>
        <w:pStyle w:val="Akapitzlist"/>
        <w:numPr>
          <w:ilvl w:val="0"/>
          <w:numId w:val="1"/>
        </w:numPr>
      </w:pPr>
      <w:r>
        <w:t>Konsultacja z zespołem oddziału intensywnej terapii.</w:t>
      </w:r>
    </w:p>
    <w:p w14:paraId="0D082894" w14:textId="77777777" w:rsidR="004815E2" w:rsidRDefault="004815E2" w:rsidP="00A377D4">
      <w:pPr>
        <w:pStyle w:val="Akapitzlist"/>
        <w:numPr>
          <w:ilvl w:val="0"/>
          <w:numId w:val="1"/>
        </w:numPr>
      </w:pPr>
      <w:r>
        <w:t xml:space="preserve">Lista kontrolna może ulec zmianie w zależności od celów edukacyjnych i poziomu </w:t>
      </w:r>
    </w:p>
    <w:p w14:paraId="0D0962BA" w14:textId="77777777" w:rsidR="004815E2" w:rsidRDefault="004815E2" w:rsidP="00A377D4">
      <w:pPr>
        <w:pStyle w:val="Akapitzlist"/>
      </w:pPr>
      <w:r>
        <w:t xml:space="preserve">uczestników. Przykładowo lekarz przygotowujący się do egzaminu specjalizacyjnego </w:t>
      </w:r>
    </w:p>
    <w:p w14:paraId="463EF811" w14:textId="62467B0B" w:rsidR="004815E2" w:rsidRPr="00A377D4" w:rsidRDefault="004815E2" w:rsidP="00A377D4">
      <w:pPr>
        <w:pStyle w:val="Akapitzlist"/>
      </w:pPr>
      <w:r>
        <w:t>powinien mieć bardziej rozbudowaną listę np. o zlecenie testu ciążowego przed bada</w:t>
      </w:r>
      <w:proofErr w:type="spellStart"/>
      <w:r w:rsidRPr="00A377D4">
        <w:rPr>
          <w:lang w:val="en-US"/>
        </w:rPr>
        <w:t>niem</w:t>
      </w:r>
      <w:proofErr w:type="spellEnd"/>
      <w:r w:rsidRPr="00A377D4">
        <w:rPr>
          <w:lang w:val="en-US"/>
        </w:rPr>
        <w:t xml:space="preserve"> </w:t>
      </w:r>
      <w:proofErr w:type="spellStart"/>
      <w:r w:rsidRPr="00A377D4">
        <w:rPr>
          <w:lang w:val="en-US"/>
        </w:rPr>
        <w:t>radiologicznym</w:t>
      </w:r>
      <w:proofErr w:type="spellEnd"/>
      <w:r w:rsidRPr="00A377D4">
        <w:rPr>
          <w:lang w:val="en-US"/>
        </w:rPr>
        <w:t>.</w:t>
      </w:r>
    </w:p>
    <w:p w14:paraId="0FA8ED37" w14:textId="77777777" w:rsidR="004815E2" w:rsidRPr="004815E2" w:rsidRDefault="004815E2" w:rsidP="004815E2">
      <w:pPr>
        <w:rPr>
          <w:lang w:val="en-US"/>
        </w:rPr>
      </w:pPr>
    </w:p>
    <w:p w14:paraId="62BE2C01" w14:textId="77777777" w:rsidR="004815E2" w:rsidRPr="004815E2" w:rsidRDefault="004815E2" w:rsidP="004815E2">
      <w:pPr>
        <w:rPr>
          <w:b/>
          <w:bCs/>
        </w:rPr>
      </w:pPr>
      <w:r w:rsidRPr="004815E2">
        <w:rPr>
          <w:b/>
          <w:bCs/>
        </w:rPr>
        <w:t>Przygotowanie symulacji</w:t>
      </w:r>
    </w:p>
    <w:p w14:paraId="34AB0A97" w14:textId="77777777" w:rsidR="004815E2" w:rsidRDefault="004815E2" w:rsidP="004815E2">
      <w:r w:rsidRPr="004815E2">
        <w:rPr>
          <w:b/>
          <w:bCs/>
        </w:rPr>
        <w:t>Miejsce</w:t>
      </w:r>
      <w:r>
        <w:t>: Sala zabiegowa na Szpitalnym Oddziale Ratunkowym.</w:t>
      </w:r>
    </w:p>
    <w:p w14:paraId="20C20FBC" w14:textId="77777777" w:rsidR="004815E2" w:rsidRDefault="004815E2" w:rsidP="004815E2">
      <w:r w:rsidRPr="004815E2">
        <w:rPr>
          <w:b/>
          <w:bCs/>
        </w:rPr>
        <w:t>Symulator</w:t>
      </w:r>
      <w:r>
        <w:t>: Kobieta na leżance. Widoczny obrzęk lewej kończyny dolnej (charakteryzacja).</w:t>
      </w:r>
    </w:p>
    <w:p w14:paraId="4FE260B5" w14:textId="77777777" w:rsidR="004815E2" w:rsidRDefault="004815E2" w:rsidP="004815E2">
      <w:r>
        <w:t xml:space="preserve">Charakteryzację obrzękniętej kończyny można wykonać kilkoma metodami: wykorzystać </w:t>
      </w:r>
    </w:p>
    <w:p w14:paraId="3AA4EF8C" w14:textId="77777777" w:rsidR="004815E2" w:rsidRPr="004815E2" w:rsidRDefault="004815E2" w:rsidP="004815E2">
      <w:pPr>
        <w:rPr>
          <w:lang w:val="en-US"/>
        </w:rPr>
      </w:pPr>
      <w:proofErr w:type="spellStart"/>
      <w:r w:rsidRPr="004815E2">
        <w:rPr>
          <w:lang w:val="en-US"/>
        </w:rPr>
        <w:t>gotowe</w:t>
      </w:r>
      <w:proofErr w:type="spellEnd"/>
      <w:r w:rsidRPr="004815E2">
        <w:rPr>
          <w:lang w:val="en-US"/>
        </w:rPr>
        <w:t xml:space="preserve"> </w:t>
      </w:r>
      <w:proofErr w:type="spellStart"/>
      <w:r w:rsidRPr="004815E2">
        <w:rPr>
          <w:lang w:val="en-US"/>
        </w:rPr>
        <w:t>elementy</w:t>
      </w:r>
      <w:proofErr w:type="spellEnd"/>
      <w:r w:rsidRPr="004815E2">
        <w:rPr>
          <w:lang w:val="en-US"/>
        </w:rPr>
        <w:t xml:space="preserve">, </w:t>
      </w:r>
      <w:proofErr w:type="spellStart"/>
      <w:r w:rsidRPr="004815E2">
        <w:rPr>
          <w:lang w:val="en-US"/>
        </w:rPr>
        <w:t>takie</w:t>
      </w:r>
      <w:proofErr w:type="spellEnd"/>
      <w:r w:rsidRPr="004815E2">
        <w:rPr>
          <w:lang w:val="en-US"/>
        </w:rPr>
        <w:t xml:space="preserve"> jak </w:t>
      </w:r>
      <w:proofErr w:type="spellStart"/>
      <w:r w:rsidRPr="004815E2">
        <w:rPr>
          <w:lang w:val="en-US"/>
        </w:rPr>
        <w:t>SimLeggingsTM</w:t>
      </w:r>
      <w:proofErr w:type="spellEnd"/>
      <w:r w:rsidRPr="004815E2">
        <w:rPr>
          <w:lang w:val="en-US"/>
        </w:rPr>
        <w:t xml:space="preserve"> (</w:t>
      </w:r>
      <w:proofErr w:type="spellStart"/>
      <w:r w:rsidRPr="004815E2">
        <w:rPr>
          <w:lang w:val="en-US"/>
        </w:rPr>
        <w:t>Eriter</w:t>
      </w:r>
      <w:proofErr w:type="spellEnd"/>
      <w:r w:rsidRPr="004815E2">
        <w:rPr>
          <w:lang w:val="en-US"/>
        </w:rPr>
        <w:t xml:space="preserve"> Creations, Stirling, AB, Canada), </w:t>
      </w:r>
      <w:proofErr w:type="spellStart"/>
      <w:r w:rsidRPr="004815E2">
        <w:rPr>
          <w:lang w:val="en-US"/>
        </w:rPr>
        <w:t>bądź</w:t>
      </w:r>
      <w:proofErr w:type="spellEnd"/>
      <w:r w:rsidRPr="004815E2">
        <w:rPr>
          <w:lang w:val="en-US"/>
        </w:rPr>
        <w:t xml:space="preserve"> </w:t>
      </w:r>
    </w:p>
    <w:p w14:paraId="6486A7FF" w14:textId="77777777" w:rsidR="004815E2" w:rsidRDefault="004815E2" w:rsidP="004815E2">
      <w:r>
        <w:lastRenderedPageBreak/>
        <w:t xml:space="preserve">owijając nogę pianką </w:t>
      </w:r>
      <w:proofErr w:type="spellStart"/>
      <w:r>
        <w:t>wiskoelastyczną</w:t>
      </w:r>
      <w:proofErr w:type="spellEnd"/>
      <w:r>
        <w:t xml:space="preserve"> (grubości około 1 cm), lub samoprzylepnym, </w:t>
      </w:r>
    </w:p>
    <w:p w14:paraId="1CE7CF2F" w14:textId="77777777" w:rsidR="004815E2" w:rsidRDefault="004815E2" w:rsidP="004815E2">
      <w:r>
        <w:t xml:space="preserve">elastycznym bandażem koloru cielistego i założyć na to cieliste rajstopy. Można także </w:t>
      </w:r>
    </w:p>
    <w:p w14:paraId="040406FC" w14:textId="77777777" w:rsidR="004815E2" w:rsidRDefault="004815E2" w:rsidP="004815E2">
      <w:r>
        <w:t>położyć w odpowiednim miejscu zdjęcia lub napis.</w:t>
      </w:r>
    </w:p>
    <w:p w14:paraId="61BF2BD3" w14:textId="77777777" w:rsidR="004815E2" w:rsidRDefault="004815E2" w:rsidP="004815E2"/>
    <w:p w14:paraId="298C9AE9" w14:textId="77777777" w:rsidR="004815E2" w:rsidRDefault="004815E2" w:rsidP="004815E2">
      <w:r w:rsidRPr="004815E2">
        <w:rPr>
          <w:b/>
          <w:bCs/>
        </w:rPr>
        <w:t>Wyniki badań:</w:t>
      </w:r>
      <w:r>
        <w:t xml:space="preserve"> Dostępne na zlecenie uczestnika symulacji. Wyświetlane na ekranie </w:t>
      </w:r>
      <w:proofErr w:type="spellStart"/>
      <w:r>
        <w:t>moni</w:t>
      </w:r>
      <w:proofErr w:type="spellEnd"/>
    </w:p>
    <w:p w14:paraId="121F9A50" w14:textId="77777777" w:rsidR="004815E2" w:rsidRDefault="004815E2" w:rsidP="004815E2">
      <w:proofErr w:type="spellStart"/>
      <w:r>
        <w:t>tora</w:t>
      </w:r>
      <w:proofErr w:type="spellEnd"/>
      <w:r>
        <w:t xml:space="preserve"> lub przekazane w formie papierowej.</w:t>
      </w:r>
    </w:p>
    <w:p w14:paraId="616FB558" w14:textId="77777777" w:rsidR="004815E2" w:rsidRDefault="004815E2" w:rsidP="004815E2">
      <w:r>
        <w:t>•</w:t>
      </w:r>
      <w:r>
        <w:tab/>
        <w:t xml:space="preserve"> Badania obrazowe (wyniki dostępne jako dodatek do scenariusza, Scenariusz 2.1, na </w:t>
      </w:r>
    </w:p>
    <w:p w14:paraId="158CD959" w14:textId="77777777" w:rsidR="004815E2" w:rsidRDefault="004815E2" w:rsidP="004815E2">
      <w:r>
        <w:t>https://edraurban.pl/symulacje/):</w:t>
      </w:r>
    </w:p>
    <w:p w14:paraId="577ADFC8" w14:textId="77777777" w:rsidR="004815E2" w:rsidRDefault="004815E2" w:rsidP="004815E2">
      <w:r>
        <w:t>° EKG – tachykardia zatokowa.</w:t>
      </w:r>
    </w:p>
    <w:p w14:paraId="1FE7DB31" w14:textId="77777777" w:rsidR="004815E2" w:rsidRDefault="004815E2" w:rsidP="004815E2">
      <w:r>
        <w:t>° RTG klatki piersiowej – sylwetka serca w normie.</w:t>
      </w:r>
    </w:p>
    <w:p w14:paraId="1CD0B0FB" w14:textId="77777777" w:rsidR="004815E2" w:rsidRDefault="004815E2" w:rsidP="004815E2">
      <w:r>
        <w:t xml:space="preserve">° </w:t>
      </w:r>
      <w:proofErr w:type="spellStart"/>
      <w:r>
        <w:t>Angio</w:t>
      </w:r>
      <w:proofErr w:type="spellEnd"/>
      <w:r>
        <w:t>-TK klatki piersiowej – zatorowość płucna po stronie prawej.</w:t>
      </w:r>
    </w:p>
    <w:p w14:paraId="0D226048" w14:textId="77777777" w:rsidR="004815E2" w:rsidRDefault="004815E2" w:rsidP="004815E2">
      <w:r>
        <w:t>° Doppler żylny – obraz zakrzepicy żył głębokich lewej kończyny dolnej.</w:t>
      </w:r>
    </w:p>
    <w:p w14:paraId="7AD46E7D" w14:textId="77777777" w:rsidR="004815E2" w:rsidRDefault="004815E2" w:rsidP="004815E2">
      <w:r>
        <w:t>•</w:t>
      </w:r>
      <w:r>
        <w:tab/>
        <w:t>Badania laboratoryjne (wyniki dostępne jak powyżej):</w:t>
      </w:r>
    </w:p>
    <w:p w14:paraId="429FA46D" w14:textId="77777777" w:rsidR="004815E2" w:rsidRDefault="004815E2" w:rsidP="004815E2">
      <w:r>
        <w:t>° Morfologia.</w:t>
      </w:r>
    </w:p>
    <w:p w14:paraId="0173BC8C" w14:textId="77777777" w:rsidR="004815E2" w:rsidRDefault="004815E2" w:rsidP="004815E2">
      <w:r>
        <w:t>° Biochemia.</w:t>
      </w:r>
    </w:p>
    <w:p w14:paraId="5014FD42" w14:textId="77777777" w:rsidR="004815E2" w:rsidRDefault="004815E2" w:rsidP="004815E2">
      <w:r>
        <w:t xml:space="preserve">° </w:t>
      </w:r>
      <w:proofErr w:type="spellStart"/>
      <w:r>
        <w:t>Koagulogram</w:t>
      </w:r>
      <w:proofErr w:type="spellEnd"/>
      <w:r>
        <w:t>.</w:t>
      </w:r>
    </w:p>
    <w:p w14:paraId="5044A1DF" w14:textId="77777777" w:rsidR="004815E2" w:rsidRDefault="004815E2" w:rsidP="004815E2">
      <w:r>
        <w:t>° Badanie ogólne moczu.</w:t>
      </w:r>
    </w:p>
    <w:p w14:paraId="7402C598" w14:textId="77777777" w:rsidR="004815E2" w:rsidRDefault="004815E2" w:rsidP="004815E2">
      <w:r>
        <w:t>° Test ciążowy (z moczu).</w:t>
      </w:r>
    </w:p>
    <w:p w14:paraId="29635367" w14:textId="77777777" w:rsidR="004815E2" w:rsidRDefault="004815E2" w:rsidP="004815E2">
      <w:r>
        <w:t>° D-dimery.</w:t>
      </w:r>
    </w:p>
    <w:p w14:paraId="62836192" w14:textId="77777777" w:rsidR="004815E2" w:rsidRPr="004815E2" w:rsidRDefault="004815E2" w:rsidP="004815E2">
      <w:pPr>
        <w:rPr>
          <w:b/>
          <w:bCs/>
        </w:rPr>
      </w:pPr>
      <w:r w:rsidRPr="004815E2">
        <w:rPr>
          <w:b/>
          <w:bCs/>
        </w:rPr>
        <w:t>Wyposażenie sali:</w:t>
      </w:r>
    </w:p>
    <w:p w14:paraId="6542FEFF" w14:textId="77777777" w:rsidR="004815E2" w:rsidRDefault="004815E2" w:rsidP="004815E2">
      <w:r>
        <w:t>•</w:t>
      </w:r>
      <w:r>
        <w:tab/>
        <w:t>Standardowy sprzęt do udrażniania dróg oddechowych oraz wózek resuscytacyjny.</w:t>
      </w:r>
    </w:p>
    <w:p w14:paraId="563D5820" w14:textId="77777777" w:rsidR="004815E2" w:rsidRDefault="004815E2" w:rsidP="004815E2">
      <w:r>
        <w:t>•</w:t>
      </w:r>
      <w:r>
        <w:tab/>
        <w:t>Zestaw masek do tlenoterapii, w tym maska z rezerwuarem.</w:t>
      </w:r>
    </w:p>
    <w:p w14:paraId="0A6A9527" w14:textId="77777777" w:rsidR="004815E2" w:rsidRDefault="004815E2" w:rsidP="004815E2">
      <w:r>
        <w:t>•</w:t>
      </w:r>
      <w:r>
        <w:tab/>
        <w:t>Leki:</w:t>
      </w:r>
    </w:p>
    <w:p w14:paraId="35E89E42" w14:textId="77777777" w:rsidR="004815E2" w:rsidRDefault="004815E2" w:rsidP="004815E2">
      <w:r>
        <w:t xml:space="preserve">° Kroplówki: 0,9% NaCl i roztwór </w:t>
      </w:r>
      <w:proofErr w:type="spellStart"/>
      <w:r>
        <w:t>Ringera</w:t>
      </w:r>
      <w:proofErr w:type="spellEnd"/>
      <w:r>
        <w:t>.</w:t>
      </w:r>
    </w:p>
    <w:p w14:paraId="380C2072" w14:textId="77777777" w:rsidR="004815E2" w:rsidRDefault="004815E2" w:rsidP="004815E2">
      <w:r>
        <w:t xml:space="preserve">° Leki stosowane do szybkiej indukcji znieczulenia i intubacji tchawicy w opisanych </w:t>
      </w:r>
    </w:p>
    <w:p w14:paraId="4445806B" w14:textId="77777777" w:rsidR="004815E2" w:rsidRDefault="004815E2" w:rsidP="004815E2">
      <w:r>
        <w:t xml:space="preserve">strzykawkach (anestetyk dożylny oraz lek zwiotczający mięśnie, stosowany </w:t>
      </w:r>
      <w:proofErr w:type="spellStart"/>
      <w:r>
        <w:t>standar</w:t>
      </w:r>
      <w:proofErr w:type="spellEnd"/>
    </w:p>
    <w:p w14:paraId="395C5BE4" w14:textId="77777777" w:rsidR="004815E2" w:rsidRDefault="004815E2" w:rsidP="004815E2">
      <w:proofErr w:type="spellStart"/>
      <w:r>
        <w:t>dowo</w:t>
      </w:r>
      <w:proofErr w:type="spellEnd"/>
      <w:r>
        <w:t xml:space="preserve"> w danym szpitalu).</w:t>
      </w:r>
    </w:p>
    <w:p w14:paraId="273E1D8F" w14:textId="77777777" w:rsidR="004815E2" w:rsidRDefault="004815E2" w:rsidP="004815E2">
      <w:r>
        <w:t xml:space="preserve">° Heparyna. </w:t>
      </w:r>
    </w:p>
    <w:p w14:paraId="1500C7BA" w14:textId="77777777" w:rsidR="004815E2" w:rsidRDefault="004815E2" w:rsidP="004815E2">
      <w:r>
        <w:t xml:space="preserve">° Leki </w:t>
      </w:r>
      <w:proofErr w:type="spellStart"/>
      <w:r>
        <w:t>trombolityczne</w:t>
      </w:r>
      <w:proofErr w:type="spellEnd"/>
      <w:r>
        <w:t xml:space="preserve"> dostępne w danym szpitalu.</w:t>
      </w:r>
    </w:p>
    <w:p w14:paraId="59FAD6B4" w14:textId="77777777" w:rsidR="004815E2" w:rsidRDefault="004815E2" w:rsidP="004815E2">
      <w:r>
        <w:t>•</w:t>
      </w:r>
      <w:r>
        <w:tab/>
        <w:t>Zestaw do wentylacji nieinwazyjnej (</w:t>
      </w:r>
      <w:proofErr w:type="spellStart"/>
      <w:r>
        <w:t>BiPAP</w:t>
      </w:r>
      <w:proofErr w:type="spellEnd"/>
      <w:r>
        <w:t xml:space="preserve"> lub CPAP).</w:t>
      </w:r>
    </w:p>
    <w:p w14:paraId="0ADAEF5B" w14:textId="77777777" w:rsidR="004815E2" w:rsidRDefault="004815E2" w:rsidP="004815E2"/>
    <w:p w14:paraId="61BB3702" w14:textId="26968985" w:rsidR="004815E2" w:rsidRPr="004815E2" w:rsidRDefault="004815E2" w:rsidP="004815E2">
      <w:pPr>
        <w:rPr>
          <w:b/>
          <w:bCs/>
        </w:rPr>
      </w:pPr>
      <w:r>
        <w:rPr>
          <w:b/>
          <w:bCs/>
        </w:rPr>
        <w:lastRenderedPageBreak/>
        <w:t xml:space="preserve">Pacjenci </w:t>
      </w:r>
      <w:proofErr w:type="spellStart"/>
      <w:r>
        <w:rPr>
          <w:b/>
          <w:bCs/>
        </w:rPr>
        <w:t>symullowani</w:t>
      </w:r>
      <w:proofErr w:type="spellEnd"/>
      <w:r w:rsidRPr="004815E2">
        <w:rPr>
          <w:b/>
          <w:bCs/>
        </w:rPr>
        <w:t xml:space="preserve">: </w:t>
      </w:r>
    </w:p>
    <w:p w14:paraId="663A3DF6" w14:textId="77777777" w:rsidR="004815E2" w:rsidRDefault="004815E2" w:rsidP="004815E2">
      <w:r>
        <w:t>•</w:t>
      </w:r>
      <w:r>
        <w:tab/>
        <w:t xml:space="preserve"> Mąż (opcjonalnie). Obecny na oddziale lub dostępny „pod telefonem”. Może udzielić </w:t>
      </w:r>
    </w:p>
    <w:p w14:paraId="6367F855" w14:textId="77777777" w:rsidR="004815E2" w:rsidRDefault="004815E2" w:rsidP="004815E2">
      <w:r>
        <w:t>dodatkowych informacji.</w:t>
      </w:r>
    </w:p>
    <w:p w14:paraId="26AEB949" w14:textId="77777777" w:rsidR="004815E2" w:rsidRDefault="004815E2" w:rsidP="004815E2">
      <w:r>
        <w:t>•</w:t>
      </w:r>
      <w:r>
        <w:tab/>
        <w:t xml:space="preserve"> Pacjentka w początkowej fazie scenariusza ciężko oddycha, odpowiada krótkimi </w:t>
      </w:r>
    </w:p>
    <w:p w14:paraId="1806E849" w14:textId="77777777" w:rsidR="004815E2" w:rsidRDefault="004815E2" w:rsidP="004815E2">
      <w:r>
        <w:t>zdaniami.</w:t>
      </w:r>
    </w:p>
    <w:p w14:paraId="5C09E5ED" w14:textId="77777777" w:rsidR="004815E2" w:rsidRDefault="004815E2" w:rsidP="004815E2">
      <w:r>
        <w:t>•</w:t>
      </w:r>
      <w:r>
        <w:tab/>
        <w:t xml:space="preserve"> Pielęgniarka może założyć dostęp dożylny i podawać leki oraz płyny. Pielęgniarka ma </w:t>
      </w:r>
    </w:p>
    <w:p w14:paraId="02C691CA" w14:textId="77777777" w:rsidR="004815E2" w:rsidRDefault="004815E2" w:rsidP="004815E2">
      <w:r>
        <w:t>podstawową wiedzę medyczną i może w razie potrzeby dawać wskazówki uczestnikom.</w:t>
      </w:r>
    </w:p>
    <w:p w14:paraId="16D399F3" w14:textId="77777777" w:rsidR="004815E2" w:rsidRDefault="004815E2" w:rsidP="004815E2">
      <w:r>
        <w:t>•</w:t>
      </w:r>
      <w:r>
        <w:tab/>
        <w:t>Lekarz OIT dostępny „pod telefonem”.</w:t>
      </w:r>
    </w:p>
    <w:p w14:paraId="78869A45" w14:textId="77777777" w:rsidR="004815E2" w:rsidRDefault="004815E2" w:rsidP="004815E2"/>
    <w:p w14:paraId="4EC5AF29" w14:textId="77777777" w:rsidR="004815E2" w:rsidRPr="004815E2" w:rsidRDefault="004815E2" w:rsidP="004815E2">
      <w:pPr>
        <w:rPr>
          <w:b/>
          <w:bCs/>
        </w:rPr>
      </w:pPr>
      <w:r w:rsidRPr="004815E2">
        <w:rPr>
          <w:b/>
          <w:bCs/>
        </w:rPr>
        <w:t>Przebieg scenariusza</w:t>
      </w:r>
    </w:p>
    <w:p w14:paraId="1D4400F5" w14:textId="5ED94FDC" w:rsidR="004815E2" w:rsidRDefault="004815E2" w:rsidP="004815E2">
      <w:r>
        <w:t>Informacje wstępne</w:t>
      </w:r>
    </w:p>
    <w:p w14:paraId="54E57412" w14:textId="77777777" w:rsidR="004815E2" w:rsidRDefault="004815E2" w:rsidP="004815E2">
      <w:r>
        <w:t xml:space="preserve">27-letnia kobieta zgłosiła się na oddział ratunkowy z powodu trwającej od rana duszności </w:t>
      </w:r>
    </w:p>
    <w:p w14:paraId="01A2B1CE" w14:textId="77777777" w:rsidR="004815E2" w:rsidRDefault="004815E2" w:rsidP="004815E2">
      <w:r>
        <w:t xml:space="preserve">i bólu w klatce piersiowej. Z tego powodu od rana już kilkakrotnie użyła inhalatora z </w:t>
      </w:r>
      <w:proofErr w:type="spellStart"/>
      <w:r>
        <w:t>salbu</w:t>
      </w:r>
      <w:proofErr w:type="spellEnd"/>
    </w:p>
    <w:p w14:paraId="598BE874" w14:textId="77777777" w:rsidR="004815E2" w:rsidRDefault="004815E2" w:rsidP="004815E2">
      <w:proofErr w:type="spellStart"/>
      <w:r>
        <w:t>tamolem</w:t>
      </w:r>
      <w:proofErr w:type="spellEnd"/>
      <w:r>
        <w:t xml:space="preserve">, niestety bez pozytywnego efektu. Skarży się na kaszel, któremu towarzyszy ból </w:t>
      </w:r>
    </w:p>
    <w:p w14:paraId="676181F5" w14:textId="77777777" w:rsidR="004815E2" w:rsidRDefault="004815E2" w:rsidP="004815E2">
      <w:r>
        <w:t xml:space="preserve">w klatce piersiowej. Duszność nie nasila się w pozycji leżącej. Nie gorączkuje. </w:t>
      </w:r>
    </w:p>
    <w:p w14:paraId="22C374D0" w14:textId="77777777" w:rsidR="004815E2" w:rsidRDefault="004815E2" w:rsidP="004815E2">
      <w:r>
        <w:t>Informacje wstępne mogą być podane przed rozpoczęciem scenariusza, mogą być prze</w:t>
      </w:r>
    </w:p>
    <w:p w14:paraId="3F651D1D" w14:textId="77777777" w:rsidR="004815E2" w:rsidRDefault="004815E2" w:rsidP="004815E2">
      <w:proofErr w:type="spellStart"/>
      <w:r>
        <w:t>kazane</w:t>
      </w:r>
      <w:proofErr w:type="spellEnd"/>
      <w:r>
        <w:t xml:space="preserve"> przez męża lub w formie opisu w karcie segregacyjnej.</w:t>
      </w:r>
    </w:p>
    <w:p w14:paraId="251ABB4D" w14:textId="77777777" w:rsidR="004815E2" w:rsidRDefault="004815E2" w:rsidP="004815E2">
      <w:r>
        <w:t>Objawy: Duszność.</w:t>
      </w:r>
    </w:p>
    <w:p w14:paraId="0D9043AE" w14:textId="77777777" w:rsidR="004815E2" w:rsidRDefault="004815E2" w:rsidP="004815E2">
      <w:r>
        <w:t>Wywiad: Astma oskrzelowa.</w:t>
      </w:r>
    </w:p>
    <w:p w14:paraId="7281215B" w14:textId="77777777" w:rsidR="004815E2" w:rsidRDefault="004815E2" w:rsidP="004815E2">
      <w:r>
        <w:t xml:space="preserve">Leki: </w:t>
      </w:r>
      <w:proofErr w:type="spellStart"/>
      <w:r>
        <w:t>Salbutamol</w:t>
      </w:r>
      <w:proofErr w:type="spellEnd"/>
      <w:r>
        <w:t xml:space="preserve"> wziewnie, doustna antykoncepcja.</w:t>
      </w:r>
    </w:p>
    <w:p w14:paraId="5EE99445" w14:textId="77777777" w:rsidR="004815E2" w:rsidRDefault="004815E2" w:rsidP="004815E2">
      <w:r>
        <w:t>Uczulenia: Brak.</w:t>
      </w:r>
    </w:p>
    <w:p w14:paraId="41EA10C7" w14:textId="77777777" w:rsidR="004815E2" w:rsidRDefault="004815E2" w:rsidP="004815E2">
      <w:r>
        <w:t>Wywiad rodzinny: Nieistotny.</w:t>
      </w:r>
    </w:p>
    <w:p w14:paraId="4B9289D8" w14:textId="77777777" w:rsidR="004815E2" w:rsidRDefault="004815E2" w:rsidP="004815E2">
      <w:r>
        <w:t xml:space="preserve">Wywiad społeczny: Pali jedną paczkę papierosów dziennie, spożywa alkohol okazjonalnie, </w:t>
      </w:r>
    </w:p>
    <w:p w14:paraId="4FBEFE5B" w14:textId="77777777" w:rsidR="004815E2" w:rsidRDefault="004815E2" w:rsidP="004815E2">
      <w:r>
        <w:t xml:space="preserve">nie przyjmuje narkotyków. Niedawno wyszła za mąż i tydzień temu wróciła z podróży </w:t>
      </w:r>
    </w:p>
    <w:p w14:paraId="6D30CF8F" w14:textId="77777777" w:rsidR="004815E2" w:rsidRDefault="004815E2" w:rsidP="004815E2">
      <w:r>
        <w:t>poślubnej po Europie.</w:t>
      </w:r>
    </w:p>
    <w:p w14:paraId="4517490F" w14:textId="25394B4D" w:rsidR="004815E2" w:rsidRDefault="004815E2" w:rsidP="004815E2">
      <w:r>
        <w:t>W zależności od zaawansowania uczestników można stworzyć dodatkowy opis podróży poślubnej.</w:t>
      </w:r>
    </w:p>
    <w:p w14:paraId="295A8C3B" w14:textId="77777777" w:rsidR="004815E2" w:rsidRPr="004815E2" w:rsidRDefault="004815E2" w:rsidP="004815E2">
      <w:pPr>
        <w:rPr>
          <w:b/>
          <w:bCs/>
        </w:rPr>
      </w:pPr>
      <w:r w:rsidRPr="004815E2">
        <w:rPr>
          <w:b/>
          <w:bCs/>
        </w:rPr>
        <w:t>Wstępne parametry</w:t>
      </w:r>
    </w:p>
    <w:p w14:paraId="11C28DBA" w14:textId="77777777" w:rsidR="004815E2" w:rsidRDefault="004815E2" w:rsidP="004815E2">
      <w:r>
        <w:t>Pacjentka szybko oddycha, jest przestraszona:</w:t>
      </w:r>
    </w:p>
    <w:p w14:paraId="6FC3C753" w14:textId="77777777" w:rsidR="004815E2" w:rsidRDefault="004815E2" w:rsidP="004815E2">
      <w:r>
        <w:t>„Nie mogę… oddychać…to boli.. dusi”.</w:t>
      </w:r>
    </w:p>
    <w:p w14:paraId="44C2A22E" w14:textId="77777777" w:rsidR="004815E2" w:rsidRDefault="004815E2" w:rsidP="004815E2">
      <w:r>
        <w:t>Parametry życiowe: Temp. 37,5°C, HR 118/min, RR 24/min, BP 110/60 mmHg, SpO2</w:t>
      </w:r>
    </w:p>
    <w:p w14:paraId="79D48F41" w14:textId="77777777" w:rsidR="004815E2" w:rsidRDefault="004815E2" w:rsidP="004815E2">
      <w:r>
        <w:lastRenderedPageBreak/>
        <w:t xml:space="preserve"> 91%.</w:t>
      </w:r>
    </w:p>
    <w:p w14:paraId="6A88BAEE" w14:textId="77777777" w:rsidR="004815E2" w:rsidRDefault="004815E2" w:rsidP="004815E2">
      <w:r>
        <w:t>Serce: Tachykardia, bez szmerów patologicznych.</w:t>
      </w:r>
    </w:p>
    <w:p w14:paraId="1A78224B" w14:textId="77777777" w:rsidR="004815E2" w:rsidRDefault="004815E2" w:rsidP="004815E2">
      <w:r>
        <w:t xml:space="preserve">Płuca: </w:t>
      </w:r>
      <w:proofErr w:type="spellStart"/>
      <w:r>
        <w:t>Tachypnoë</w:t>
      </w:r>
      <w:proofErr w:type="spellEnd"/>
      <w:r>
        <w:t>, obustronnie szmer pęcherzykowy prawidłowy.</w:t>
      </w:r>
    </w:p>
    <w:p w14:paraId="0DC844F5" w14:textId="77777777" w:rsidR="004815E2" w:rsidRDefault="004815E2" w:rsidP="004815E2">
      <w:r>
        <w:t xml:space="preserve">Kończyny: Obrzęk lewej kończyny dolnej, łydka bolesna podczas badania </w:t>
      </w:r>
      <w:proofErr w:type="spellStart"/>
      <w:r>
        <w:t>palpacyjnego</w:t>
      </w:r>
      <w:proofErr w:type="spellEnd"/>
      <w:r>
        <w:t>.</w:t>
      </w:r>
    </w:p>
    <w:p w14:paraId="0428F753" w14:textId="7A014D04" w:rsidR="004815E2" w:rsidRDefault="004815E2" w:rsidP="004815E2">
      <w:r>
        <w:t>O wynikach badania przedmiotowego, których nie można przedstawić na danym symulatorze, uczestnik może być poinformowany, jeżeli o nie zapyta. Jeżeli nie ma możliwości charakteryzacji, pacjentka może opisać obrzęk lewej kończyny dolnej, jeżeli zostanie o to zapytana.</w:t>
      </w:r>
    </w:p>
    <w:p w14:paraId="2757AC9B" w14:textId="77777777" w:rsidR="004815E2" w:rsidRDefault="004815E2" w:rsidP="004815E2"/>
    <w:p w14:paraId="34366281" w14:textId="69857BB1" w:rsidR="004815E2" w:rsidRPr="004815E2" w:rsidRDefault="004815E2" w:rsidP="004815E2">
      <w:pPr>
        <w:rPr>
          <w:b/>
          <w:bCs/>
        </w:rPr>
      </w:pPr>
      <w:r w:rsidRPr="004815E2">
        <w:rPr>
          <w:b/>
          <w:bCs/>
        </w:rPr>
        <w:t xml:space="preserve">Przebieg scenariusza, </w:t>
      </w:r>
    </w:p>
    <w:p w14:paraId="256DBC6A" w14:textId="77777777" w:rsidR="004815E2" w:rsidRDefault="004815E2" w:rsidP="004815E2">
      <w:r>
        <w:t>Niewydolność oddechowa stopniowo się nasila pomimo stosowania leków rozszerzają</w:t>
      </w:r>
    </w:p>
    <w:p w14:paraId="7DE20845" w14:textId="77777777" w:rsidR="004815E2" w:rsidRDefault="004815E2" w:rsidP="004815E2">
      <w:proofErr w:type="spellStart"/>
      <w:r>
        <w:t>cych</w:t>
      </w:r>
      <w:proofErr w:type="spellEnd"/>
      <w:r>
        <w:t xml:space="preserve"> oskrzela i tlenoterapii. Wyniki badań (głównie obrazowych) powinny być przekazane </w:t>
      </w:r>
    </w:p>
    <w:p w14:paraId="63643022" w14:textId="77777777" w:rsidR="004815E2" w:rsidRDefault="004815E2" w:rsidP="004815E2">
      <w:r>
        <w:t xml:space="preserve">przed pogorszeniem się stanu pacjentki, ale mogą być również przekazane po intubacji </w:t>
      </w:r>
    </w:p>
    <w:p w14:paraId="159765F1" w14:textId="77777777" w:rsidR="004815E2" w:rsidRDefault="004815E2" w:rsidP="004815E2">
      <w:r>
        <w:t xml:space="preserve">i stabilizacji stanu ogólnego. </w:t>
      </w:r>
    </w:p>
    <w:p w14:paraId="77DBD7D1" w14:textId="57E07BAE" w:rsidR="004815E2" w:rsidRDefault="004815E2" w:rsidP="004815E2">
      <w:r>
        <w:t>Stan pacjentki pogarsza się niezależnie od tego, czy prawidłowo rozpoznano zatorowość płucną, czy też nie. Pojawia się hipoksja oraz niestabilność układu krążenia manifestująca się głęboką hipotensją. Na tym etapie pacjentka powinna zostać zaintubowana, a następnie należy zastosować mechaniczną wentylację płuc. Jeżeli pacjentka nie zostanie zaintubowana i wentylowana mechanicznie, dojdzie do zatrzymania krążenia w mechanizmie PEA. Jeżeli uczestnikami są studenci, scenariusz można zakończyć po rozpoczęciu mechanicznej wentylacji i podaniu heparyny.</w:t>
      </w:r>
    </w:p>
    <w:p w14:paraId="1082C0E8" w14:textId="3C91A356" w:rsidR="004815E2" w:rsidRDefault="004815E2" w:rsidP="004815E2">
      <w:r>
        <w:t xml:space="preserve">Dla bardziej zaawansowanych uczestników można nasilić hipoksję i hipotensję, oczekując podania katecholamin i leków </w:t>
      </w:r>
      <w:proofErr w:type="spellStart"/>
      <w:r>
        <w:t>trombolitycznych</w:t>
      </w:r>
      <w:proofErr w:type="spellEnd"/>
      <w:r>
        <w:t xml:space="preserve">. Finalnie uczestnik powinien poprosić o konsultację i kwalifikację pacjentki do leczenia na oddziale intensywnej terapii. Jeżeli poprosi o to przed zastosowaniem </w:t>
      </w:r>
      <w:proofErr w:type="spellStart"/>
      <w:r>
        <w:t>trombolizy</w:t>
      </w:r>
      <w:proofErr w:type="spellEnd"/>
      <w:r>
        <w:t xml:space="preserve"> – lekarz z oddziału intensywnej terapii może być chwilowo niedostępny lub poinformować o braku miejsc na oddziale i konieczności leczenia pacjenta w warunkach oddziału ratunkowego do czasu przygotowania miejsca.</w:t>
      </w:r>
    </w:p>
    <w:p w14:paraId="45CA8E56" w14:textId="73A2614B" w:rsidR="004815E2" w:rsidRDefault="004815E2" w:rsidP="004815E2">
      <w:r>
        <w:t>Aby zwiększyć stopień trudności scenariusza, wynik beta-</w:t>
      </w:r>
      <w:proofErr w:type="spellStart"/>
      <w:r>
        <w:t>hCG</w:t>
      </w:r>
      <w:proofErr w:type="spellEnd"/>
      <w:r>
        <w:t xml:space="preserve"> może być dodatni, zmuszając uczestników do rozważenia ryzyka/korzyści wykonania tomografii i/lub zastosowania alternatywnych metod diagnostycznych.</w:t>
      </w:r>
    </w:p>
    <w:p w14:paraId="2DFF9F71" w14:textId="75793655" w:rsidR="004815E2" w:rsidRDefault="004815E2" w:rsidP="004815E2">
      <w:r>
        <w:t>Objawy niewydolności oddechowej mogą przejściowo poprawić się po podaniu tlenu, a następnie ponownie nasilić się nawet przy zastosowaniu maski z rezerwuarem.</w:t>
      </w:r>
    </w:p>
    <w:p w14:paraId="6BB7E055" w14:textId="12F5F852" w:rsidR="004815E2" w:rsidRDefault="004815E2" w:rsidP="004815E2">
      <w:r>
        <w:t xml:space="preserve">Faza II (dla zaawansowanych uczestników) </w:t>
      </w:r>
    </w:p>
    <w:p w14:paraId="52C5B0CB" w14:textId="2CA3D9E1" w:rsidR="004815E2" w:rsidRDefault="004815E2" w:rsidP="004815E2">
      <w:r>
        <w:t>Pogorszenie HR 135/min RR wentylacja workiem BP 70/35 mmHgSpO289%</w:t>
      </w:r>
    </w:p>
    <w:p w14:paraId="4F45CF3F" w14:textId="77777777" w:rsidR="004815E2" w:rsidRDefault="004815E2" w:rsidP="004815E2"/>
    <w:p w14:paraId="40FB330F" w14:textId="0C45B49A" w:rsidR="004815E2" w:rsidRDefault="004815E2" w:rsidP="004815E2">
      <w:r>
        <w:t>HR 110/min RR wentylacja workiem  BP 79/40 mmHg SpO2 96%</w:t>
      </w:r>
    </w:p>
    <w:p w14:paraId="5548C921" w14:textId="22C76835" w:rsidR="004815E2" w:rsidRDefault="004815E2" w:rsidP="004815E2">
      <w:r>
        <w:t>HR 115/</w:t>
      </w:r>
      <w:proofErr w:type="spellStart"/>
      <w:r>
        <w:t>minRR</w:t>
      </w:r>
      <w:proofErr w:type="spellEnd"/>
      <w:r>
        <w:t xml:space="preserve"> wentylacja </w:t>
      </w:r>
      <w:proofErr w:type="spellStart"/>
      <w:r>
        <w:t>workiemBP</w:t>
      </w:r>
      <w:proofErr w:type="spellEnd"/>
      <w:r>
        <w:t xml:space="preserve"> 90/50 mmHg SpO2 89%</w:t>
      </w:r>
    </w:p>
    <w:p w14:paraId="03870794" w14:textId="4DF74964" w:rsidR="004815E2" w:rsidRDefault="004815E2" w:rsidP="004815E2">
      <w:r>
        <w:t>HR 115/min RR wentylacja workiem BP 88/50 mmHg SpO2 82%</w:t>
      </w:r>
    </w:p>
    <w:p w14:paraId="644C6227" w14:textId="3694758E" w:rsidR="004815E2" w:rsidRDefault="004815E2" w:rsidP="004815E2">
      <w:r>
        <w:lastRenderedPageBreak/>
        <w:t>HR 110/min RR wentylacja workiem BP 100/50 mmHg SpO2 95%</w:t>
      </w:r>
    </w:p>
    <w:p w14:paraId="7AB06DB9" w14:textId="786E9349" w:rsidR="004815E2" w:rsidRDefault="004815E2" w:rsidP="004815E2">
      <w:r>
        <w:t>Przekazanie  na OIT</w:t>
      </w:r>
    </w:p>
    <w:p w14:paraId="35C81BC8" w14:textId="57D929AF" w:rsidR="004815E2" w:rsidRDefault="004815E2" w:rsidP="004815E2">
      <w:r>
        <w:t xml:space="preserve">Jeżeli uczestnik poprosi o kwalifikację pacjentki na oddział intensywnej terapii przed zastosowaniem </w:t>
      </w:r>
      <w:proofErr w:type="spellStart"/>
      <w:r>
        <w:t>trombolizy</w:t>
      </w:r>
      <w:proofErr w:type="spellEnd"/>
      <w:r>
        <w:t xml:space="preserve"> – lekarz z oddziału intensywnej terapii może być chwilowo niedostępny lub poinformować o braku miejsc na oddziale i konieczności leczenia pacjenta w warunkach oddziału ratunkowego.</w:t>
      </w:r>
    </w:p>
    <w:sectPr w:rsidR="00481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46C8B"/>
    <w:multiLevelType w:val="hybridMultilevel"/>
    <w:tmpl w:val="9A40F0B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161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59"/>
    <w:rsid w:val="00041CE0"/>
    <w:rsid w:val="00127A95"/>
    <w:rsid w:val="0046339B"/>
    <w:rsid w:val="004815E2"/>
    <w:rsid w:val="009F6FA5"/>
    <w:rsid w:val="00A377D4"/>
    <w:rsid w:val="00AD7CB6"/>
    <w:rsid w:val="00C43F4D"/>
    <w:rsid w:val="00E02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CB06"/>
  <w15:chartTrackingRefBased/>
  <w15:docId w15:val="{356BCA85-1C44-4227-84AC-FB633C32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025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E025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E02559"/>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E02559"/>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E02559"/>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E025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25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25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25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2559"/>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E02559"/>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E02559"/>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E02559"/>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E02559"/>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E025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25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25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2559"/>
    <w:rPr>
      <w:rFonts w:eastAsiaTheme="majorEastAsia" w:cstheme="majorBidi"/>
      <w:color w:val="272727" w:themeColor="text1" w:themeTint="D8"/>
    </w:rPr>
  </w:style>
  <w:style w:type="paragraph" w:styleId="Tytu">
    <w:name w:val="Title"/>
    <w:basedOn w:val="Normalny"/>
    <w:next w:val="Normalny"/>
    <w:link w:val="TytuZnak"/>
    <w:uiPriority w:val="10"/>
    <w:qFormat/>
    <w:rsid w:val="00E02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25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25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25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2559"/>
    <w:pPr>
      <w:spacing w:before="160"/>
      <w:jc w:val="center"/>
    </w:pPr>
    <w:rPr>
      <w:i/>
      <w:iCs/>
      <w:color w:val="404040" w:themeColor="text1" w:themeTint="BF"/>
    </w:rPr>
  </w:style>
  <w:style w:type="character" w:customStyle="1" w:styleId="CytatZnak">
    <w:name w:val="Cytat Znak"/>
    <w:basedOn w:val="Domylnaczcionkaakapitu"/>
    <w:link w:val="Cytat"/>
    <w:uiPriority w:val="29"/>
    <w:rsid w:val="00E02559"/>
    <w:rPr>
      <w:i/>
      <w:iCs/>
      <w:color w:val="404040" w:themeColor="text1" w:themeTint="BF"/>
    </w:rPr>
  </w:style>
  <w:style w:type="paragraph" w:styleId="Akapitzlist">
    <w:name w:val="List Paragraph"/>
    <w:basedOn w:val="Normalny"/>
    <w:uiPriority w:val="34"/>
    <w:qFormat/>
    <w:rsid w:val="00E02559"/>
    <w:pPr>
      <w:ind w:left="720"/>
      <w:contextualSpacing/>
    </w:pPr>
  </w:style>
  <w:style w:type="character" w:styleId="Wyrnienieintensywne">
    <w:name w:val="Intense Emphasis"/>
    <w:basedOn w:val="Domylnaczcionkaakapitu"/>
    <w:uiPriority w:val="21"/>
    <w:qFormat/>
    <w:rsid w:val="00E02559"/>
    <w:rPr>
      <w:i/>
      <w:iCs/>
      <w:color w:val="2E74B5" w:themeColor="accent1" w:themeShade="BF"/>
    </w:rPr>
  </w:style>
  <w:style w:type="paragraph" w:styleId="Cytatintensywny">
    <w:name w:val="Intense Quote"/>
    <w:basedOn w:val="Normalny"/>
    <w:next w:val="Normalny"/>
    <w:link w:val="CytatintensywnyZnak"/>
    <w:uiPriority w:val="30"/>
    <w:qFormat/>
    <w:rsid w:val="00E025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E02559"/>
    <w:rPr>
      <w:i/>
      <w:iCs/>
      <w:color w:val="2E74B5" w:themeColor="accent1" w:themeShade="BF"/>
    </w:rPr>
  </w:style>
  <w:style w:type="character" w:styleId="Odwoanieintensywne">
    <w:name w:val="Intense Reference"/>
    <w:basedOn w:val="Domylnaczcionkaakapitu"/>
    <w:uiPriority w:val="32"/>
    <w:qFormat/>
    <w:rsid w:val="00E0255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1096</Words>
  <Characters>6582</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Kaleta</dc:creator>
  <cp:keywords/>
  <dc:description/>
  <cp:lastModifiedBy>Marta Kordyzon</cp:lastModifiedBy>
  <cp:revision>2</cp:revision>
  <dcterms:created xsi:type="dcterms:W3CDTF">2026-04-20T20:16:00Z</dcterms:created>
  <dcterms:modified xsi:type="dcterms:W3CDTF">2026-04-20T20:16:00Z</dcterms:modified>
</cp:coreProperties>
</file>